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1400" w:line="640"/>
      </w:pPr>
      <w:r>
        <w:rPr>
          <w:rFonts w:ascii="Arial" w:cs="Arial" w:eastAsia="Arial" w:hAnsi="Arial"/>
          <w:b/>
          <w:bCs/>
          <w:color w:val="2196F3"/>
          <w:sz w:val="48"/>
          <w:szCs w:val="48"/>
        </w:rPr>
        <w:t xml:space="preserve">REQUEST FOR INFORMATION (RFI)</w:t>
      </w:r>
    </w:p>
    <w:p>
      <w:pPr>
        <w:spacing w:after="100" w:line="340"/>
      </w:pPr>
      <w:r>
        <w:rPr>
          <w:rFonts w:ascii="Arial" w:cs="Arial" w:eastAsia="Arial" w:hAnsi="Arial"/>
          <w:b/>
          <w:bCs/>
          <w:i w:val="false"/>
          <w:iCs w:val="false"/>
          <w:color w:val="2196F3"/>
          <w:sz w:val="28"/>
          <w:szCs w:val="28"/>
        </w:rPr>
        <w:t xml:space="preserve">[NÁZEV SYSTÉMU / PROJEKTU]</w:t>
      </w:r>
    </w:p>
    <w:p>
      <w:pPr>
        <w:spacing w:after="100" w:line="3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196F3"/>
          <w:sz w:val="24"/>
          <w:szCs w:val="24"/>
        </w:rPr>
        <w:t xml:space="preserve">[Podtitul – čeho se poptávka týká, jednou řádkou]</w:t>
      </w:r>
    </w:p>
    <w:p>
      <w:pPr>
        <w:spacing w:after="300" w:line="3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4"/>
          <w:szCs w:val="24"/>
        </w:rPr>
        <w:t xml:space="preserve">společnosti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196F3"/>
          <w:sz w:val="24"/>
          <w:szCs w:val="24"/>
        </w:rPr>
        <w:t xml:space="preserve">[NÁZEV ZADAVATELE]</w:t>
      </w:r>
    </w:p>
    <w:p>
      <w:pPr>
        <w:spacing w:after="140" w:line="264"/>
        <w:jc w:val="left"/>
      </w:pPr>
      <w:r>
        <w:rPr>
          <w:rFonts w:ascii="Arial" w:cs="Arial" w:eastAsia="Arial" w:hAnsi="Arial"/>
          <w:i/>
          <w:iCs/>
          <w:color w:val="7A7A7A"/>
          <w:sz w:val="20"/>
          <w:szCs w:val="20"/>
        </w:rPr>
        <w:t xml:space="preserve">Tip: sem můžete vložit logo své společnosti (Vložení → Obrázky).</w:t>
      </w:r>
    </w:p>
    <w:p>
      <w:pPr>
        <w:spacing w:after="420"/>
      </w:pPr>
    </w:p>
    <w:tbl>
      <w:tblPr>
        <w:tblW w:type="dxa" w:w="9026"/>
        <w:tblBorders>
          <w:top w:val="single" w:color="D3D3D3" w:sz="4"/>
          <w:left w:val="single" w:color="D3D3D3" w:sz="4"/>
          <w:bottom w:val="single" w:color="D3D3D3" w:sz="4"/>
          <w:right w:val="single" w:color="D3D3D3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1"/>
                <w:szCs w:val="21"/>
              </w:rPr>
              <w:t xml:space="preserve">Zadavatel:</w:t>
            </w:r>
          </w:p>
        </w:tc>
        <w:tc>
          <w:tcPr>
            <w:tcW w:type="dxa" w:w="6426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196F3"/>
                <w:sz w:val="21"/>
                <w:szCs w:val="21"/>
              </w:rPr>
              <w:t xml:space="preserve">[Obchodní název včetně právní formy]</w:t>
            </w:r>
          </w:p>
        </w:tc>
      </w:tr>
      <w:tr>
        <w:tc>
          <w:tcPr>
            <w:tcW w:type="dxa" w:w="26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1"/>
                <w:szCs w:val="21"/>
              </w:rPr>
              <w:t xml:space="preserve">IČ:</w:t>
            </w:r>
          </w:p>
        </w:tc>
        <w:tc>
          <w:tcPr>
            <w:tcW w:type="dxa" w:w="6426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196F3"/>
                <w:sz w:val="21"/>
                <w:szCs w:val="21"/>
              </w:rPr>
              <w:t xml:space="preserve">[00000000]</w:t>
            </w:r>
          </w:p>
        </w:tc>
      </w:tr>
      <w:tr>
        <w:tc>
          <w:tcPr>
            <w:tcW w:type="dxa" w:w="26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1"/>
                <w:szCs w:val="21"/>
              </w:rPr>
              <w:t xml:space="preserve">Sídlo:</w:t>
            </w:r>
          </w:p>
        </w:tc>
        <w:tc>
          <w:tcPr>
            <w:tcW w:type="dxa" w:w="6426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196F3"/>
                <w:sz w:val="21"/>
                <w:szCs w:val="21"/>
              </w:rPr>
              <w:t xml:space="preserve">[Ulice čp., PSČ Město]</w:t>
            </w:r>
          </w:p>
        </w:tc>
      </w:tr>
      <w:tr>
        <w:tc>
          <w:tcPr>
            <w:tcW w:type="dxa" w:w="26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1"/>
                <w:szCs w:val="21"/>
              </w:rPr>
              <w:t xml:space="preserve">Verze dokumentu:</w:t>
            </w:r>
          </w:p>
        </w:tc>
        <w:tc>
          <w:tcPr>
            <w:tcW w:type="dxa" w:w="6426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196F3"/>
                <w:sz w:val="21"/>
                <w:szCs w:val="21"/>
              </w:rPr>
              <w:t xml:space="preserve">[1.0]</w:t>
            </w:r>
          </w:p>
        </w:tc>
      </w:tr>
      <w:tr>
        <w:tc>
          <w:tcPr>
            <w:tcW w:type="dxa" w:w="26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1"/>
                <w:szCs w:val="21"/>
              </w:rPr>
              <w:t xml:space="preserve">Datum vydání:</w:t>
            </w:r>
          </w:p>
        </w:tc>
        <w:tc>
          <w:tcPr>
            <w:tcW w:type="dxa" w:w="6426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196F3"/>
                <w:sz w:val="21"/>
                <w:szCs w:val="21"/>
              </w:rPr>
              <w:t xml:space="preserve">[DD. M. RRRR]</w:t>
            </w:r>
          </w:p>
        </w:tc>
      </w:tr>
      <w:tr>
        <w:tc>
          <w:tcPr>
            <w:tcW w:type="dxa" w:w="26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1"/>
                <w:szCs w:val="21"/>
              </w:rPr>
              <w:t xml:space="preserve">Klasifikace:</w:t>
            </w:r>
          </w:p>
        </w:tc>
        <w:tc>
          <w:tcPr>
            <w:tcW w:type="dxa" w:w="6426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196F3"/>
                <w:sz w:val="21"/>
                <w:szCs w:val="21"/>
              </w:rPr>
              <w:t xml:space="preserve">[Důvěrné]</w:t>
            </w:r>
          </w:p>
        </w:tc>
      </w:tr>
    </w:tbl>
    <w:p>
      <w:pPr>
        <w:spacing w:after="600"/>
      </w:pPr>
    </w:p>
    <w:p>
      <w:pPr>
        <w:pBdr>
          <w:top w:val="single" w:color="D3D3D3" w:sz="4" w:space="8"/>
        </w:pBdr>
        <w:spacing w:after="40"/>
      </w:pPr>
      <w:r>
        <w:rPr>
          <w:rFonts w:ascii="Arial" w:cs="Arial" w:eastAsia="Arial" w:hAnsi="Arial"/>
          <w:sz w:val="4"/>
          <w:szCs w:val="4"/>
        </w:rPr>
        <w:t xml:space="preserve"/>
      </w:r>
    </w:p>
    <w:p>
      <w:pPr>
        <w:spacing w:after="40" w:before="120"/>
      </w:pPr>
      <w:r>
        <w:rPr>
          <w:rFonts w:ascii="Arial" w:cs="Arial" w:eastAsia="Arial" w:hAnsi="Arial"/>
          <w:b/>
          <w:bCs/>
          <w:color w:val="333333"/>
          <w:sz w:val="20"/>
          <w:szCs w:val="20"/>
        </w:rPr>
        <w:t xml:space="preserve">Šablonu připravil Ing. Jan Krásenský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|  IT konzultace &amp; projektové řízení</w:t>
      </w:r>
    </w:p>
    <w:p>
      <w:pPr>
        <w:spacing w:after="0"/>
      </w:pPr>
      <w:r>
        <w:rPr>
          <w:rFonts w:ascii="Arial" w:cs="Arial" w:eastAsia="Arial" w:hAnsi="Arial"/>
          <w:color w:val="7A7A7A"/>
          <w:sz w:val="20"/>
          <w:szCs w:val="20"/>
        </w:rPr>
        <w:t xml:space="preserve">digitalizace  |  integrace  |  cloud  |  informační systémy</w:t>
      </w:r>
    </w:p>
    <w:p>
      <w:pPr>
        <w:spacing w:before="80"/>
      </w:pPr>
      <w:r>
        <w:rPr>
          <w:rFonts w:ascii="Arial" w:cs="Arial" w:eastAsia="Arial" w:hAnsi="Arial"/>
          <w:i/>
          <w:iCs/>
          <w:color w:val="7A7A7A"/>
          <w:sz w:val="20"/>
          <w:szCs w:val="20"/>
        </w:rPr>
        <w:t xml:space="preserve">Šablona je volně k dispozici na www.jankrasensky.cz. Můžete ji používat i upravovat.</w:t>
      </w:r>
    </w:p>
    <w:p>
      <w:r>
        <w:br w:type="page"/>
      </w:r>
    </w:p>
    <w:p>
      <w:pPr>
        <w:pStyle w:val="Heading1"/>
      </w:pPr>
      <w:r>
        <w:t xml:space="preserve">Obsah</w:t>
      </w:r>
    </w:p>
    <w:sdt>
      <w:sdtPr>
        <w:alias w:val="Obsah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pPr>
        <w:spacing w:after="140" w:line="264"/>
        <w:jc w:val="left"/>
      </w:pPr>
      <w:r>
        <w:rPr>
          <w:rFonts w:ascii="Arial" w:cs="Arial" w:eastAsia="Arial" w:hAnsi="Arial"/>
          <w:i/>
          <w:iCs/>
          <w:color w:val="7A7A7A"/>
          <w:sz w:val="20"/>
          <w:szCs w:val="20"/>
        </w:rPr>
        <w:t xml:space="preserve">Obsah aktualizujete klávesovou zkratkou: označte celý dokument (Ctrl+A) a stiskněte F9.</w:t>
      </w:r>
    </w:p>
    <w:p>
      <w:r>
        <w:br w:type="page"/>
      </w:r>
    </w:p>
    <w:p>
      <w:pPr>
        <w:pStyle w:val="Heading1"/>
      </w:pPr>
      <w:r>
        <w:t xml:space="preserve">Jak pracovat s touto šablonou</w:t>
      </w:r>
    </w:p>
    <w:p>
      <w:pPr>
        <w:spacing w:after="140" w:before="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Tento dokument je prázdná kostra RFI (Request for Information) pro poptávku informačního systému nebo jiného IT řešení. Vychází ze skutečné poptávky střední výrobní a montážní firmy a je zbaven všech konkrétních údajů.</w:t>
      </w:r>
    </w:p>
    <w:p>
      <w:pPr>
        <w:pStyle w:val="Heading2"/>
      </w:pPr>
      <w:r>
        <w:t xml:space="preserve">Značení v dokumentu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Modrý text v hranatých závorkách je pole k vyplnění. Přepište ho vlastním obsahem.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Šedý text kurzívou je nápověda. Vysvětluje, co do dané části patří a proč. Po vyplnění ho smažte.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Řádky tabulek označené „(vzor)“ jsou ukázky formátu. Přepište je, nebo smažte.</w:t>
      </w:r>
    </w:p>
    <w:p>
      <w:pPr>
        <w:pStyle w:val="Heading2"/>
      </w:pPr>
      <w:r>
        <w:t xml:space="preserve">Doporučený postup</w:t>
      </w:r>
    </w:p>
    <w:p>
      <w:pPr>
        <w:spacing w:after="80" w:line="276"/>
        <w:ind w:left="360" w:hanging="2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1. Projděte dokument shora dolů a vyplňte modrá pole.</w:t>
      </w:r>
    </w:p>
    <w:p>
      <w:pPr>
        <w:spacing w:after="80" w:line="276"/>
        <w:ind w:left="360" w:hanging="2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2. Smažte kapitoly, které se vás netýkají, a zbylé přečíslujte.</w:t>
      </w:r>
    </w:p>
    <w:p>
      <w:pPr>
        <w:spacing w:after="80" w:line="276"/>
        <w:ind w:left="360" w:hanging="2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3. Smažte veškerou šedou nápovědu.</w:t>
      </w:r>
    </w:p>
    <w:p>
      <w:pPr>
        <w:spacing w:after="80" w:line="276"/>
        <w:ind w:left="360" w:hanging="2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4. Aktualizujte obsah (Ctrl+A, poté F9).</w:t>
      </w:r>
    </w:p>
    <w:p>
      <w:pPr>
        <w:spacing w:after="140" w:line="276"/>
        <w:ind w:left="360" w:hanging="2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5. Doplňte přílohy a rozešlete dodavatelům.</w:t>
      </w:r>
    </w:p>
    <w:p>
      <w:pPr>
        <w:pStyle w:val="Heading2"/>
      </w:pPr>
      <w:r>
        <w:t xml:space="preserve">Na co si dát pozor</w:t>
      </w:r>
    </w:p>
    <w:p>
      <w:pPr>
        <w:spacing w:after="140" w:before="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RFI není poptávka ani zadávací dokumentace. Jeho účelem je zjistit, jestli na trhu vůbec existují dodavatelé schopní vaše zadání realizovat, a v jakém cenovém řádu. Detailní katalog požadavků, hodnoticí kritéria a smluvní podmínky patří až do navazujícího RFP.</w:t>
      </w:r>
    </w:p>
    <w:p>
      <w:pPr>
        <w:spacing w:after="140" w:before="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Držte rozsah kolem 8 až 12 stran. Dodavatelů obvykle oslovujete 5 až 10 a chcete, aby dokument opravdu přečetli.</w:t>
      </w:r>
    </w:p>
    <w:p>
      <w:pPr>
        <w:spacing w:after="140" w:before="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Uveďte rozpočtový rámec. Bez něj dostanete nabídky napříč celým cenovým spektrem a vyhodnocení nikam nepovede.</w:t>
      </w:r>
    </w:p>
    <w:p>
      <w:r>
        <w:br w:type="page"/>
      </w:r>
    </w:p>
    <w:p>
      <w:pPr>
        <w:pStyle w:val="Heading1"/>
      </w:pPr>
      <w:r>
        <w:t xml:space="preserve">1. Úvod a účel dokumentu</w:t>
      </w:r>
    </w:p>
    <w:p>
      <w:pPr>
        <w:spacing w:after="140" w:line="264"/>
        <w:jc w:val="left"/>
      </w:pPr>
      <w:r>
        <w:rPr>
          <w:rFonts w:ascii="Arial" w:cs="Arial" w:eastAsia="Arial" w:hAnsi="Arial"/>
          <w:i/>
          <w:iCs/>
          <w:color w:val="7A7A7A"/>
          <w:sz w:val="20"/>
          <w:szCs w:val="20"/>
        </w:rPr>
        <w:t xml:space="preserve">Vymezte, kdo oslovuje koho a proč. Dodavatel musí po přečtení první strany vědět, co po něm chcete a co z toho bude mít. Doporučení: 3 až 4 odstavce.</w:t>
      </w:r>
    </w:p>
    <w:p>
      <w:pPr>
        <w:spacing w:after="140" w:before="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Společnost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196F3"/>
          <w:sz w:val="22"/>
          <w:szCs w:val="22"/>
        </w:rPr>
        <w:t xml:space="preserve">[NÁZEV ZADAVATELE]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 (dále jen „Zadavatel“) tímto oslovuje vybrané dodavatele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196F3"/>
          <w:sz w:val="22"/>
          <w:szCs w:val="22"/>
        </w:rPr>
        <w:t xml:space="preserve">[typ řešení, např. informačních systémů]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 s žádostí o informaci k projektu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196F3"/>
          <w:sz w:val="22"/>
          <w:szCs w:val="22"/>
        </w:rPr>
        <w:t xml:space="preserve">[název projektu]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.</w:t>
      </w:r>
    </w:p>
    <w:p>
      <w:pPr>
        <w:spacing w:after="140" w:before="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Účelem tohoto RFI je ověřit, zda na trhu existují dodavatelé schopní realizovat řešení odpovídající potřebám Zadavatele, a to jak z hlediska funkčního rozsahu, tak z hlediska rozpočtového rámce a relevantních referencí.</w:t>
      </w:r>
    </w:p>
    <w:p>
      <w:pPr>
        <w:spacing w:after="140" w:line="276"/>
        <w:jc w:val="both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Toto RFI není výzvou k podání nabídky.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Na základě vyhodnocení odpovědí budou vybraní dodavatelé vyzváni k vypracování indikativní, popřípadě závazné nabídky v navazující fázi (RFP).</w:t>
      </w:r>
    </w:p>
    <w:p>
      <w:pPr>
        <w:spacing w:after="140" w:line="264"/>
        <w:jc w:val="left"/>
      </w:pPr>
      <w:r>
        <w:rPr>
          <w:rFonts w:ascii="Arial" w:cs="Arial" w:eastAsia="Arial" w:hAnsi="Arial"/>
          <w:i/>
          <w:iCs/>
          <w:color w:val="7A7A7A"/>
          <w:sz w:val="20"/>
          <w:szCs w:val="20"/>
        </w:rPr>
        <w:t xml:space="preserve">Tato věta je právně důležitá. Nevynechávejte ji – bez ní se z RFI může stát závazné výběrové řízení.</w:t>
      </w:r>
    </w:p>
    <w:p>
      <w:pPr>
        <w:spacing w:after="140" w:before="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Odpovědi na toto RFI jsou důvěrné a budou použity výhradně pro účely hodnocení vhodnosti dodavatele.</w:t>
      </w:r>
    </w:p>
    <w:p>
      <w:pPr>
        <w:pStyle w:val="Heading2"/>
      </w:pPr>
      <w:r>
        <w:t xml:space="preserve">1.1 Kontaktní osoby Zadavatele</w:t>
      </w:r>
    </w:p>
    <w:p>
      <w:pPr>
        <w:spacing w:after="140" w:line="264"/>
        <w:jc w:val="left"/>
      </w:pPr>
      <w:r>
        <w:rPr>
          <w:rFonts w:ascii="Arial" w:cs="Arial" w:eastAsia="Arial" w:hAnsi="Arial"/>
          <w:i/>
          <w:iCs/>
          <w:color w:val="7A7A7A"/>
          <w:sz w:val="20"/>
          <w:szCs w:val="20"/>
        </w:rPr>
        <w:t xml:space="preserve">Uveďte jednu až tři osoby. Ideálně věcného garanta a osobu odpovědnou za komunikaci. Více kontaktů vede k roztříštěné komunikaci.</w:t>
      </w:r>
    </w:p>
    <w:tbl>
      <w:tblPr>
        <w:tblW w:type="dxa" w:w="9026"/>
        <w:tblBorders>
          <w:top w:val="single" w:color="D3D3D3" w:sz="4"/>
          <w:left w:val="single" w:color="D3D3D3" w:sz="4"/>
          <w:bottom w:val="single" w:color="D3D3D3" w:sz="4"/>
          <w:right w:val="single" w:color="D3D3D3" w:sz="4"/>
          <w:insideH w:val="single" w:color="auto" w:sz="4"/>
          <w:insideV w:val="single" w:color="auto" w:sz="4"/>
        </w:tblBorders>
      </w:tblPr>
      <w:tblGrid>
        <w:gridCol w:w="2500"/>
        <w:gridCol w:w="3000"/>
        <w:gridCol w:w="3526"/>
      </w:tblGrid>
      <w:tr>
        <w:trPr>
          <w:tblHeader/>
        </w:trPr>
        <w:tc>
          <w:tcPr>
            <w:tcW w:type="dxa" w:w="25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1"/>
                <w:szCs w:val="21"/>
              </w:rPr>
              <w:t xml:space="preserve">Role</w:t>
            </w:r>
          </w:p>
        </w:tc>
        <w:tc>
          <w:tcPr>
            <w:tcW w:type="dxa" w:w="30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1"/>
                <w:szCs w:val="21"/>
              </w:rPr>
              <w:t xml:space="preserve">Jméno</w:t>
            </w:r>
          </w:p>
        </w:tc>
        <w:tc>
          <w:tcPr>
            <w:tcW w:type="dxa" w:w="3526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1"/>
                <w:szCs w:val="21"/>
              </w:rPr>
              <w:t xml:space="preserve">Kontakt</w:t>
            </w:r>
          </w:p>
        </w:tc>
      </w:tr>
      <w:tr>
        <w:tc>
          <w:tcPr>
            <w:tcW w:type="dxa" w:w="25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196F3"/>
                <w:sz w:val="21"/>
                <w:szCs w:val="21"/>
              </w:rPr>
              <w:t xml:space="preserve">[Role v projektu]</w:t>
            </w:r>
          </w:p>
        </w:tc>
        <w:tc>
          <w:tcPr>
            <w:tcW w:type="dxa" w:w="30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196F3"/>
                <w:sz w:val="21"/>
                <w:szCs w:val="21"/>
              </w:rPr>
              <w:t xml:space="preserve">[Jméno a příjmení]</w:t>
            </w:r>
          </w:p>
        </w:tc>
        <w:tc>
          <w:tcPr>
            <w:tcW w:type="dxa" w:w="3526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196F3"/>
                <w:sz w:val="21"/>
                <w:szCs w:val="21"/>
              </w:rPr>
              <w:t xml:space="preserve">[e-mail, telefon]</w:t>
            </w:r>
          </w:p>
        </w:tc>
      </w:tr>
      <w:tr>
        <w:tc>
          <w:tcPr>
            <w:tcW w:type="dxa" w:w="25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7A7A7A"/>
                <w:sz w:val="21"/>
                <w:szCs w:val="21"/>
              </w:rPr>
              <w:t xml:space="preserve">Vedoucí projekce (vzor)</w:t>
            </w:r>
          </w:p>
        </w:tc>
        <w:tc>
          <w:tcPr>
            <w:tcW w:type="dxa" w:w="30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7A7A7A"/>
                <w:sz w:val="21"/>
                <w:szCs w:val="21"/>
              </w:rPr>
              <w:t xml:space="preserve">Jana Nováková</w:t>
            </w:r>
          </w:p>
        </w:tc>
        <w:tc>
          <w:tcPr>
            <w:tcW w:type="dxa" w:w="3526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7A7A7A"/>
                <w:sz w:val="21"/>
                <w:szCs w:val="21"/>
              </w:rPr>
              <w:t xml:space="preserve">novakova@firma.cz</w:t>
            </w:r>
          </w:p>
        </w:tc>
      </w:tr>
    </w:tbl>
    <w:p>
      <w:pPr>
        <w:spacing w:after="160"/>
      </w:pPr>
    </w:p>
    <w:p>
      <w:pPr>
        <w:pStyle w:val="Heading2"/>
      </w:pPr>
      <w:r>
        <w:t xml:space="preserve">1.2 Harmonogram RFI procesu</w:t>
      </w:r>
    </w:p>
    <w:p>
      <w:pPr>
        <w:spacing w:after="140" w:line="264"/>
        <w:jc w:val="left"/>
      </w:pPr>
      <w:r>
        <w:rPr>
          <w:rFonts w:ascii="Arial" w:cs="Arial" w:eastAsia="Arial" w:hAnsi="Arial"/>
          <w:i/>
          <w:iCs/>
          <w:color w:val="7A7A7A"/>
          <w:sz w:val="20"/>
          <w:szCs w:val="20"/>
        </w:rPr>
        <w:t xml:space="preserve">Dejte dodavatelům na odpověď minimálně tři týdny. Kratší lhůta znamená, že vám odpoví jen ti, kdo zrovna nemají práci.</w:t>
      </w:r>
    </w:p>
    <w:tbl>
      <w:tblPr>
        <w:tblW w:type="dxa" w:w="9026"/>
        <w:tblBorders>
          <w:top w:val="single" w:color="D3D3D3" w:sz="4"/>
          <w:left w:val="single" w:color="D3D3D3" w:sz="4"/>
          <w:bottom w:val="single" w:color="D3D3D3" w:sz="4"/>
          <w:right w:val="single" w:color="D3D3D3" w:sz="4"/>
          <w:insideH w:val="single" w:color="auto" w:sz="4"/>
          <w:insideV w:val="single" w:color="auto" w:sz="4"/>
        </w:tblBorders>
      </w:tblPr>
      <w:tblGrid>
        <w:gridCol w:w="5500"/>
        <w:gridCol w:w="3526"/>
      </w:tblGrid>
      <w:tr>
        <w:trPr>
          <w:tblHeader/>
        </w:trPr>
        <w:tc>
          <w:tcPr>
            <w:tcW w:type="dxa" w:w="55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1"/>
                <w:szCs w:val="21"/>
              </w:rPr>
              <w:t xml:space="preserve">Milník</w:t>
            </w:r>
          </w:p>
        </w:tc>
        <w:tc>
          <w:tcPr>
            <w:tcW w:type="dxa" w:w="3526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1"/>
                <w:szCs w:val="21"/>
              </w:rPr>
              <w:t xml:space="preserve">Termín</w:t>
            </w:r>
          </w:p>
        </w:tc>
      </w:tr>
      <w:tr>
        <w:tc>
          <w:tcPr>
            <w:tcW w:type="dxa" w:w="55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21"/>
                <w:szCs w:val="21"/>
              </w:rPr>
              <w:t xml:space="preserve">Rozeslání RFI</w:t>
            </w:r>
          </w:p>
        </w:tc>
        <w:tc>
          <w:tcPr>
            <w:tcW w:type="dxa" w:w="3526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196F3"/>
                <w:sz w:val="21"/>
                <w:szCs w:val="21"/>
              </w:rPr>
              <w:t xml:space="preserve">[DD. M. RRRR]</w:t>
            </w:r>
          </w:p>
        </w:tc>
      </w:tr>
      <w:tr>
        <w:tc>
          <w:tcPr>
            <w:tcW w:type="dxa" w:w="55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21"/>
                <w:szCs w:val="21"/>
              </w:rPr>
              <w:t xml:space="preserve">Lhůta pro dotazy</w:t>
            </w:r>
          </w:p>
        </w:tc>
        <w:tc>
          <w:tcPr>
            <w:tcW w:type="dxa" w:w="3526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196F3"/>
                <w:sz w:val="21"/>
                <w:szCs w:val="21"/>
              </w:rPr>
              <w:t xml:space="preserve">[DD. M. RRRR]</w:t>
            </w:r>
          </w:p>
        </w:tc>
      </w:tr>
      <w:tr>
        <w:tc>
          <w:tcPr>
            <w:tcW w:type="dxa" w:w="55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21"/>
                <w:szCs w:val="21"/>
              </w:rPr>
              <w:t xml:space="preserve">Termín pro zaslání odpovědí</w:t>
            </w:r>
          </w:p>
        </w:tc>
        <w:tc>
          <w:tcPr>
            <w:tcW w:type="dxa" w:w="3526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196F3"/>
                <w:sz w:val="21"/>
                <w:szCs w:val="21"/>
              </w:rPr>
              <w:t xml:space="preserve">[DD. M. RRRR]</w:t>
            </w:r>
          </w:p>
        </w:tc>
      </w:tr>
      <w:tr>
        <w:tc>
          <w:tcPr>
            <w:tcW w:type="dxa" w:w="55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21"/>
                <w:szCs w:val="21"/>
              </w:rPr>
              <w:t xml:space="preserve">Vyhodnocení a výzva k RFP</w:t>
            </w:r>
          </w:p>
        </w:tc>
        <w:tc>
          <w:tcPr>
            <w:tcW w:type="dxa" w:w="3526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196F3"/>
                <w:sz w:val="21"/>
                <w:szCs w:val="21"/>
              </w:rPr>
              <w:t xml:space="preserve">[měsíc RRRR]</w:t>
            </w:r>
          </w:p>
        </w:tc>
      </w:tr>
    </w:tbl>
    <w:p>
      <w:pPr>
        <w:spacing w:after="160"/>
      </w:pPr>
    </w:p>
    <w:p>
      <w:pPr>
        <w:pStyle w:val="Heading1"/>
      </w:pPr>
      <w:r>
        <w:t xml:space="preserve">2. O zadavateli a cíl projektu</w:t>
      </w:r>
    </w:p>
    <w:p>
      <w:pPr>
        <w:pStyle w:val="Heading2"/>
      </w:pPr>
      <w:r>
        <w:t xml:space="preserve">2.1 Výchozí stav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i/>
          <w:iCs/>
          <w:color w:val="7A7A7A"/>
          <w:sz w:val="20"/>
          <w:szCs w:val="20"/>
        </w:rPr>
        <w:t xml:space="preserve">Čím se firma zabývá a jak je velká (obrat, počet zaměstnanců, počet zakázek či zákazníků).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i/>
          <w:iCs/>
          <w:color w:val="7A7A7A"/>
          <w:sz w:val="20"/>
          <w:szCs w:val="20"/>
        </w:rPr>
        <w:t xml:space="preserve">Jak je organizačně členěná – která oddělení budou systém používat.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i/>
          <w:iCs/>
          <w:color w:val="7A7A7A"/>
          <w:sz w:val="20"/>
          <w:szCs w:val="20"/>
        </w:rPr>
        <w:t xml:space="preserve">Jaké nástroje se dnes používají a kde konkrétně narážíte na limity.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i/>
          <w:iCs/>
          <w:color w:val="7A7A7A"/>
          <w:sz w:val="20"/>
          <w:szCs w:val="20"/>
        </w:rPr>
        <w:t xml:space="preserve">Buďte konkrétní. „Data jsou v Excelu, e‑mailech a na sdíleném disku“ řekne dodavateli víc než „nízká úroveň digitalizace“.</w:t>
      </w:r>
    </w:p>
    <w:p>
      <w:pPr>
        <w:spacing w:after="80"/>
      </w:pPr>
    </w:p>
    <w:p>
      <w:pPr>
        <w:spacing w:after="140" w:before="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196F3"/>
          <w:sz w:val="22"/>
          <w:szCs w:val="22"/>
        </w:rPr>
        <w:t xml:space="preserve">[Popište současný stav v 2 až 3 odstavcích.]</w:t>
      </w:r>
    </w:p>
    <w:p>
      <w:pPr>
        <w:pStyle w:val="Heading2"/>
      </w:pPr>
      <w:r>
        <w:t xml:space="preserve">2.2 Cíl projektu</w:t>
      </w:r>
    </w:p>
    <w:p>
      <w:pPr>
        <w:spacing w:after="140" w:line="264"/>
        <w:jc w:val="left"/>
      </w:pPr>
      <w:r>
        <w:rPr>
          <w:rFonts w:ascii="Arial" w:cs="Arial" w:eastAsia="Arial" w:hAnsi="Arial"/>
          <w:i/>
          <w:iCs/>
          <w:color w:val="7A7A7A"/>
          <w:sz w:val="20"/>
          <w:szCs w:val="20"/>
        </w:rPr>
        <w:t xml:space="preserve">Jednou větou, čeho chcete dosáhnout, a poté 4 až 6 měřitelných či alespoň jasně popsaných přínosů. Vyhněte se obecným frázím typu „zvýšení efektivity“.</w:t>
      </w:r>
    </w:p>
    <w:p>
      <w:pPr>
        <w:spacing w:after="140" w:before="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Cílem projektu je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196F3"/>
          <w:sz w:val="22"/>
          <w:szCs w:val="22"/>
        </w:rPr>
        <w:t xml:space="preserve">[jednou větou hlavní cíl]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.</w:t>
      </w:r>
    </w:p>
    <w:p>
      <w:pPr>
        <w:spacing w:after="140" w:before="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Klíčové přínosy, které Zadavatel od řešení očekává: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196F3"/>
          <w:sz w:val="22"/>
          <w:szCs w:val="22"/>
        </w:rPr>
        <w:t xml:space="preserve">[přínos 1,]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196F3"/>
          <w:sz w:val="22"/>
          <w:szCs w:val="22"/>
        </w:rPr>
        <w:t xml:space="preserve">[přínos 2,]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196F3"/>
          <w:sz w:val="22"/>
          <w:szCs w:val="22"/>
        </w:rPr>
        <w:t xml:space="preserve">[přínos 3,]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196F3"/>
          <w:sz w:val="22"/>
          <w:szCs w:val="22"/>
        </w:rPr>
        <w:t xml:space="preserve">[přínos 4.]</w:t>
      </w:r>
    </w:p>
    <w:p>
      <w:pPr>
        <w:spacing w:after="80"/>
      </w:pPr>
    </w:p>
    <w:p>
      <w:pPr>
        <w:pStyle w:val="Heading1"/>
      </w:pPr>
      <w:r>
        <w:t xml:space="preserve">3. Přehled funkčního rozsahu</w:t>
      </w:r>
    </w:p>
    <w:p>
      <w:pPr>
        <w:spacing w:after="140" w:line="264"/>
        <w:jc w:val="left"/>
      </w:pPr>
      <w:r>
        <w:rPr>
          <w:rFonts w:ascii="Arial" w:cs="Arial" w:eastAsia="Arial" w:hAnsi="Arial"/>
          <w:i/>
          <w:iCs/>
          <w:color w:val="7A7A7A"/>
          <w:sz w:val="20"/>
          <w:szCs w:val="20"/>
        </w:rPr>
        <w:t xml:space="preserve">Rozdělte řešení do 5 až 12 funkčních modulů. Každý popište dvěma až čtyřmi větami. Detailní požadavky sem nepatří – ty patří do RFP. Cílem je, aby dodavatel poznal, jestli takové řešení vůbec dělá.</w:t>
      </w:r>
    </w:p>
    <w:p>
      <w:pPr>
        <w:spacing w:after="140" w:before="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Řešení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196F3"/>
          <w:sz w:val="22"/>
          <w:szCs w:val="22"/>
        </w:rPr>
        <w:t xml:space="preserve">[NÁZEV SYSTÉMU]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 pokrývá následujících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196F3"/>
          <w:sz w:val="22"/>
          <w:szCs w:val="22"/>
        </w:rPr>
        <w:t xml:space="preserve">[počet]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 funkčních modulů. Kompletní katalog požadavků bude součástí zadávací dokumentace v navazující fázi RFP.</w:t>
      </w:r>
    </w:p>
    <w:tbl>
      <w:tblPr>
        <w:tblW w:type="dxa" w:w="9026"/>
        <w:tblBorders>
          <w:top w:val="single" w:color="D3D3D3" w:sz="4"/>
          <w:left w:val="single" w:color="D3D3D3" w:sz="4"/>
          <w:bottom w:val="single" w:color="D3D3D3" w:sz="4"/>
          <w:right w:val="single" w:color="D3D3D3" w:sz="4"/>
          <w:insideH w:val="single" w:color="auto" w:sz="4"/>
          <w:insideV w:val="single" w:color="auto" w:sz="4"/>
        </w:tblBorders>
      </w:tblPr>
      <w:tblGrid>
        <w:gridCol w:w="900"/>
        <w:gridCol w:w="2400"/>
        <w:gridCol w:w="5726"/>
      </w:tblGrid>
      <w:tr>
        <w:trPr>
          <w:tblHeader/>
        </w:trPr>
        <w:tc>
          <w:tcPr>
            <w:tcW w:type="dxa" w:w="9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1"/>
                <w:szCs w:val="21"/>
              </w:rPr>
              <w:t xml:space="preserve">ID</w:t>
            </w:r>
          </w:p>
        </w:tc>
        <w:tc>
          <w:tcPr>
            <w:tcW w:type="dxa" w:w="24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1"/>
                <w:szCs w:val="21"/>
              </w:rPr>
              <w:t xml:space="preserve">Modul</w:t>
            </w:r>
          </w:p>
        </w:tc>
        <w:tc>
          <w:tcPr>
            <w:tcW w:type="dxa" w:w="5726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1"/>
                <w:szCs w:val="21"/>
              </w:rPr>
              <w:t xml:space="preserve">Stručný popis</w:t>
            </w:r>
          </w:p>
        </w:tc>
      </w:tr>
      <w:tr>
        <w:tc>
          <w:tcPr>
            <w:tcW w:type="dxa" w:w="9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1"/>
                <w:szCs w:val="21"/>
              </w:rPr>
              <w:t xml:space="preserve">M1</w:t>
            </w:r>
          </w:p>
        </w:tc>
        <w:tc>
          <w:tcPr>
            <w:tcW w:type="dxa" w:w="24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196F3"/>
                <w:sz w:val="21"/>
                <w:szCs w:val="21"/>
              </w:rPr>
              <w:t xml:space="preserve">[Název modulu]</w:t>
            </w:r>
          </w:p>
        </w:tc>
        <w:tc>
          <w:tcPr>
            <w:tcW w:type="dxa" w:w="5726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196F3"/>
                <w:sz w:val="21"/>
                <w:szCs w:val="21"/>
              </w:rPr>
              <w:t xml:space="preserve">[Co modul dělá, jaká data spravuje, na co navazuje.]</w:t>
            </w:r>
          </w:p>
        </w:tc>
      </w:tr>
      <w:tr>
        <w:tc>
          <w:tcPr>
            <w:tcW w:type="dxa" w:w="9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1"/>
                <w:szCs w:val="21"/>
              </w:rPr>
              <w:t xml:space="preserve">M2</w:t>
            </w:r>
          </w:p>
        </w:tc>
        <w:tc>
          <w:tcPr>
            <w:tcW w:type="dxa" w:w="24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196F3"/>
                <w:sz w:val="21"/>
                <w:szCs w:val="21"/>
              </w:rPr>
              <w:t xml:space="preserve">[Název modulu]</w:t>
            </w:r>
          </w:p>
        </w:tc>
        <w:tc>
          <w:tcPr>
            <w:tcW w:type="dxa" w:w="5726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196F3"/>
                <w:sz w:val="21"/>
                <w:szCs w:val="21"/>
              </w:rPr>
              <w:t xml:space="preserve">[Popis.]</w:t>
            </w:r>
          </w:p>
        </w:tc>
      </w:tr>
      <w:tr>
        <w:tc>
          <w:tcPr>
            <w:tcW w:type="dxa" w:w="9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1"/>
                <w:szCs w:val="21"/>
              </w:rPr>
              <w:t xml:space="preserve">M3</w:t>
            </w:r>
          </w:p>
        </w:tc>
        <w:tc>
          <w:tcPr>
            <w:tcW w:type="dxa" w:w="24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196F3"/>
                <w:sz w:val="21"/>
                <w:szCs w:val="21"/>
              </w:rPr>
              <w:t xml:space="preserve">[Název modulu]</w:t>
            </w:r>
          </w:p>
        </w:tc>
        <w:tc>
          <w:tcPr>
            <w:tcW w:type="dxa" w:w="5726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196F3"/>
                <w:sz w:val="21"/>
                <w:szCs w:val="21"/>
              </w:rPr>
              <w:t xml:space="preserve">[Popis.]</w:t>
            </w:r>
          </w:p>
        </w:tc>
      </w:tr>
      <w:tr>
        <w:tc>
          <w:tcPr>
            <w:tcW w:type="dxa" w:w="9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7A7A7A"/>
                <w:sz w:val="21"/>
                <w:szCs w:val="21"/>
              </w:rPr>
              <w:t xml:space="preserve">M4 (vzor)</w:t>
            </w:r>
          </w:p>
        </w:tc>
        <w:tc>
          <w:tcPr>
            <w:tcW w:type="dxa" w:w="24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7A7A7A"/>
                <w:sz w:val="21"/>
                <w:szCs w:val="21"/>
              </w:rPr>
              <w:t xml:space="preserve">Zakázky</w:t>
            </w:r>
          </w:p>
        </w:tc>
        <w:tc>
          <w:tcPr>
            <w:tcW w:type="dxa" w:w="5726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7A7A7A"/>
                <w:sz w:val="21"/>
                <w:szCs w:val="21"/>
              </w:rPr>
              <w:t xml:space="preserve">Centrální evidence zakázek od založení po uzavření. Zahrnuje správu atributů, životní cyklus (stavy), přiřazení odpovědných osob, etapy, harmonogram a rozpočet.</w:t>
            </w:r>
          </w:p>
        </w:tc>
      </w:tr>
    </w:tbl>
    <w:p>
      <w:pPr>
        <w:spacing w:after="160"/>
      </w:pPr>
    </w:p>
    <w:p>
      <w:pPr>
        <w:pStyle w:val="Heading1"/>
      </w:pPr>
      <w:r>
        <w:t xml:space="preserve">4. Integrace a technické prostředí</w:t>
      </w:r>
    </w:p>
    <w:p>
      <w:pPr>
        <w:spacing w:after="140" w:line="264"/>
        <w:jc w:val="left"/>
      </w:pPr>
      <w:r>
        <w:rPr>
          <w:rFonts w:ascii="Arial" w:cs="Arial" w:eastAsia="Arial" w:hAnsi="Arial"/>
          <w:i/>
          <w:iCs/>
          <w:color w:val="7A7A7A"/>
          <w:sz w:val="20"/>
          <w:szCs w:val="20"/>
        </w:rPr>
        <w:t xml:space="preserve">Nejčastější důvod, proč projekt selže na ceně. Vyjmenujte všechny systémy, se kterými se musí řešení bavit, a u každého uveďte směr integrace a způsob napojení, pokud ho znáte.</w:t>
      </w:r>
    </w:p>
    <w:p>
      <w:pPr>
        <w:spacing w:after="140" w:before="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196F3"/>
          <w:sz w:val="22"/>
          <w:szCs w:val="22"/>
        </w:rPr>
        <w:t xml:space="preserve">[NÁZEV SYSTÉMU]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 je navržen jako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196F3"/>
          <w:sz w:val="22"/>
          <w:szCs w:val="22"/>
        </w:rPr>
        <w:t xml:space="preserve">[centrální systém / modul / nadstavba]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 propojený s okolními systémy přes API. Níže je přehled klíčových integračních bodů:</w:t>
      </w:r>
    </w:p>
    <w:tbl>
      <w:tblPr>
        <w:tblW w:type="dxa" w:w="9026"/>
        <w:tblBorders>
          <w:top w:val="single" w:color="D3D3D3" w:sz="4"/>
          <w:left w:val="single" w:color="D3D3D3" w:sz="4"/>
          <w:bottom w:val="single" w:color="D3D3D3" w:sz="4"/>
          <w:right w:val="single" w:color="D3D3D3" w:sz="4"/>
          <w:insideH w:val="single" w:color="auto" w:sz="4"/>
          <w:insideV w:val="single" w:color="auto" w:sz="4"/>
        </w:tblBorders>
      </w:tblPr>
      <w:tblGrid>
        <w:gridCol w:w="2300"/>
        <w:gridCol w:w="2100"/>
        <w:gridCol w:w="4626"/>
      </w:tblGrid>
      <w:tr>
        <w:trPr>
          <w:tblHeader/>
        </w:trPr>
        <w:tc>
          <w:tcPr>
            <w:tcW w:type="dxa" w:w="23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1"/>
                <w:szCs w:val="21"/>
              </w:rPr>
              <w:t xml:space="preserve">Externí systém</w:t>
            </w:r>
          </w:p>
        </w:tc>
        <w:tc>
          <w:tcPr>
            <w:tcW w:type="dxa" w:w="21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1"/>
                <w:szCs w:val="21"/>
              </w:rPr>
              <w:t xml:space="preserve">Směr integrace</w:t>
            </w:r>
          </w:p>
        </w:tc>
        <w:tc>
          <w:tcPr>
            <w:tcW w:type="dxa" w:w="4626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1"/>
                <w:szCs w:val="21"/>
              </w:rPr>
              <w:t xml:space="preserve">Popis</w:t>
            </w:r>
          </w:p>
        </w:tc>
      </w:tr>
      <w:tr>
        <w:tc>
          <w:tcPr>
            <w:tcW w:type="dxa" w:w="23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196F3"/>
                <w:sz w:val="21"/>
                <w:szCs w:val="21"/>
              </w:rPr>
              <w:t xml:space="preserve">[Název systému]</w:t>
            </w:r>
          </w:p>
        </w:tc>
        <w:tc>
          <w:tcPr>
            <w:tcW w:type="dxa" w:w="21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196F3"/>
                <w:sz w:val="21"/>
                <w:szCs w:val="21"/>
              </w:rPr>
              <w:t xml:space="preserve">[Obousměrná / jednosměrná]</w:t>
            </w:r>
          </w:p>
        </w:tc>
        <w:tc>
          <w:tcPr>
            <w:tcW w:type="dxa" w:w="4626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196F3"/>
                <w:sz w:val="21"/>
                <w:szCs w:val="21"/>
              </w:rPr>
              <w:t xml:space="preserve">[Jaká data se přenášejí a jakým způsobem.]</w:t>
            </w:r>
          </w:p>
        </w:tc>
      </w:tr>
      <w:tr>
        <w:tc>
          <w:tcPr>
            <w:tcW w:type="dxa" w:w="23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196F3"/>
                <w:sz w:val="21"/>
                <w:szCs w:val="21"/>
              </w:rPr>
              <w:t xml:space="preserve">[Název systému]</w:t>
            </w:r>
          </w:p>
        </w:tc>
        <w:tc>
          <w:tcPr>
            <w:tcW w:type="dxa" w:w="21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196F3"/>
                <w:sz w:val="21"/>
                <w:szCs w:val="21"/>
              </w:rPr>
              <w:t xml:space="preserve">[Směr]</w:t>
            </w:r>
          </w:p>
        </w:tc>
        <w:tc>
          <w:tcPr>
            <w:tcW w:type="dxa" w:w="4626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196F3"/>
                <w:sz w:val="21"/>
                <w:szCs w:val="21"/>
              </w:rPr>
              <w:t xml:space="preserve">[Popis.]</w:t>
            </w:r>
          </w:p>
        </w:tc>
      </w:tr>
      <w:tr>
        <w:tc>
          <w:tcPr>
            <w:tcW w:type="dxa" w:w="23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7A7A7A"/>
                <w:sz w:val="21"/>
                <w:szCs w:val="21"/>
              </w:rPr>
              <w:t xml:space="preserve">Mzdový systém (vzor)</w:t>
            </w:r>
          </w:p>
        </w:tc>
        <w:tc>
          <w:tcPr>
            <w:tcW w:type="dxa" w:w="21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7A7A7A"/>
                <w:sz w:val="21"/>
                <w:szCs w:val="21"/>
              </w:rPr>
              <w:t xml:space="preserve">Jednosměrná (do systému)</w:t>
            </w:r>
          </w:p>
        </w:tc>
        <w:tc>
          <w:tcPr>
            <w:tcW w:type="dxa" w:w="4626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7A7A7A"/>
                <w:sz w:val="21"/>
                <w:szCs w:val="21"/>
              </w:rPr>
              <w:t xml:space="preserve">Import kmenových dat zaměstnanců a dostupné kapacity. REST API.</w:t>
            </w:r>
          </w:p>
        </w:tc>
      </w:tr>
    </w:tbl>
    <w:p>
      <w:pPr>
        <w:spacing w:after="160"/>
      </w:pPr>
    </w:p>
    <w:p>
      <w:pPr>
        <w:spacing w:after="140" w:line="264"/>
        <w:jc w:val="left"/>
      </w:pPr>
      <w:r>
        <w:rPr>
          <w:rFonts w:ascii="Arial" w:cs="Arial" w:eastAsia="Arial" w:hAnsi="Arial"/>
          <w:i/>
          <w:iCs/>
          <w:color w:val="7A7A7A"/>
          <w:sz w:val="20"/>
          <w:szCs w:val="20"/>
        </w:rPr>
        <w:t xml:space="preserve">Máte‑li architektonické schéma, odkažte se na něj zde a přiložte jej jako přílohu.</w:t>
      </w:r>
    </w:p>
    <w:p>
      <w:pPr>
        <w:pStyle w:val="Heading2"/>
      </w:pPr>
      <w:r>
        <w:t xml:space="preserve">4.1 Autentizace a bezpečnost</w:t>
      </w:r>
    </w:p>
    <w:p>
      <w:pPr>
        <w:spacing w:after="140" w:line="264"/>
        <w:jc w:val="left"/>
      </w:pPr>
      <w:r>
        <w:rPr>
          <w:rFonts w:ascii="Arial" w:cs="Arial" w:eastAsia="Arial" w:hAnsi="Arial"/>
          <w:i/>
          <w:iCs/>
          <w:color w:val="7A7A7A"/>
          <w:sz w:val="20"/>
          <w:szCs w:val="20"/>
        </w:rPr>
        <w:t xml:space="preserve">Uveďte, jak se uživatelé přihlašují a zda požadujete řízení přístupu na úrovni rolí.</w:t>
      </w:r>
    </w:p>
    <w:p>
      <w:pPr>
        <w:spacing w:after="140" w:before="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Autentizace uživatelů bude realizována přes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196F3"/>
          <w:sz w:val="22"/>
          <w:szCs w:val="22"/>
        </w:rPr>
        <w:t xml:space="preserve">[např. Microsoft Entra ID, Google Workspace, vlastní účty]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. Systém musí podporovat řízení přístupu na úrovni rolí (RBAC) odpovídající organizační struktuře Zadavatele.</w:t>
      </w:r>
    </w:p>
    <w:p>
      <w:pPr>
        <w:pStyle w:val="Heading2"/>
      </w:pPr>
      <w:r>
        <w:t xml:space="preserve">4.2 Uživatelské prostředí</w:t>
      </w:r>
    </w:p>
    <w:p>
      <w:pPr>
        <w:spacing w:after="140" w:line="264"/>
        <w:jc w:val="left"/>
      </w:pPr>
      <w:r>
        <w:rPr>
          <w:rFonts w:ascii="Arial" w:cs="Arial" w:eastAsia="Arial" w:hAnsi="Arial"/>
          <w:i/>
          <w:iCs/>
          <w:color w:val="7A7A7A"/>
          <w:sz w:val="20"/>
          <w:szCs w:val="20"/>
        </w:rPr>
        <w:t xml:space="preserve">Web, mobil, offline režim, jazyk rozhraní. Krátce, detaily patří do RFP.</w:t>
      </w:r>
    </w:p>
    <w:p>
      <w:pPr>
        <w:spacing w:after="140" w:before="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2196F3"/>
          <w:sz w:val="22"/>
          <w:szCs w:val="22"/>
        </w:rPr>
        <w:t xml:space="preserve">[Popište požadavky na uživatelské prostředí, např. dostupnost přes webový prohlížeč s responzivním designem.]</w:t>
      </w:r>
    </w:p>
    <w:p>
      <w:pPr>
        <w:pStyle w:val="Heading1"/>
      </w:pPr>
      <w:r>
        <w:t xml:space="preserve">5. Nefunkční požadavky (shrnutí)</w:t>
      </w:r>
    </w:p>
    <w:p>
      <w:pPr>
        <w:spacing w:after="140" w:line="264"/>
        <w:jc w:val="left"/>
      </w:pPr>
      <w:r>
        <w:rPr>
          <w:rFonts w:ascii="Arial" w:cs="Arial" w:eastAsia="Arial" w:hAnsi="Arial"/>
          <w:i/>
          <w:iCs/>
          <w:color w:val="7A7A7A"/>
          <w:sz w:val="20"/>
          <w:szCs w:val="20"/>
        </w:rPr>
        <w:t xml:space="preserve">Oblasti níže pokrývají obvyklý rozsah. U každé doplňte, co je pro vás skutečně závazné. Co nepotřebujete, smažte – prázdný požadavek je horší než žádný.</w:t>
      </w:r>
    </w:p>
    <w:tbl>
      <w:tblPr>
        <w:tblW w:type="dxa" w:w="9026"/>
        <w:tblBorders>
          <w:top w:val="single" w:color="D3D3D3" w:sz="4"/>
          <w:left w:val="single" w:color="D3D3D3" w:sz="4"/>
          <w:bottom w:val="single" w:color="D3D3D3" w:sz="4"/>
          <w:right w:val="single" w:color="D3D3D3" w:sz="4"/>
          <w:insideH w:val="single" w:color="auto" w:sz="4"/>
          <w:insideV w:val="single" w:color="auto" w:sz="4"/>
        </w:tblBorders>
      </w:tblPr>
      <w:tblGrid>
        <w:gridCol w:w="2500"/>
        <w:gridCol w:w="6526"/>
      </w:tblGrid>
      <w:tr>
        <w:trPr>
          <w:tblHeader/>
        </w:trPr>
        <w:tc>
          <w:tcPr>
            <w:tcW w:type="dxa" w:w="25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1"/>
                <w:szCs w:val="21"/>
              </w:rPr>
              <w:t xml:space="preserve">Oblast</w:t>
            </w:r>
          </w:p>
        </w:tc>
        <w:tc>
          <w:tcPr>
            <w:tcW w:type="dxa" w:w="6526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1"/>
                <w:szCs w:val="21"/>
              </w:rPr>
              <w:t xml:space="preserve">Klíčové požadavky</w:t>
            </w:r>
          </w:p>
        </w:tc>
      </w:tr>
      <w:tr>
        <w:tc>
          <w:tcPr>
            <w:tcW w:type="dxa" w:w="25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1"/>
                <w:szCs w:val="21"/>
              </w:rPr>
              <w:t xml:space="preserve">Architektura</w:t>
            </w:r>
          </w:p>
        </w:tc>
        <w:tc>
          <w:tcPr>
            <w:tcW w:type="dxa" w:w="6526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196F3"/>
                <w:sz w:val="21"/>
                <w:szCs w:val="21"/>
              </w:rPr>
              <w:t xml:space="preserve">[Otevřené API, cloud nebo on‑premise, škálovatelnost, uchovávání dat.]</w:t>
            </w:r>
          </w:p>
        </w:tc>
      </w:tr>
      <w:tr>
        <w:tc>
          <w:tcPr>
            <w:tcW w:type="dxa" w:w="25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1"/>
                <w:szCs w:val="21"/>
              </w:rPr>
              <w:t xml:space="preserve">Bezpečnost</w:t>
            </w:r>
          </w:p>
        </w:tc>
        <w:tc>
          <w:tcPr>
            <w:tcW w:type="dxa" w:w="6526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196F3"/>
                <w:sz w:val="21"/>
                <w:szCs w:val="21"/>
              </w:rPr>
              <w:t xml:space="preserve">[SSO, role a oprávnění, šifrování dat, audit log.]</w:t>
            </w:r>
          </w:p>
        </w:tc>
      </w:tr>
      <w:tr>
        <w:tc>
          <w:tcPr>
            <w:tcW w:type="dxa" w:w="25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1"/>
                <w:szCs w:val="21"/>
              </w:rPr>
              <w:t xml:space="preserve">UX a mobilita</w:t>
            </w:r>
          </w:p>
        </w:tc>
        <w:tc>
          <w:tcPr>
            <w:tcW w:type="dxa" w:w="6526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196F3"/>
                <w:sz w:val="21"/>
                <w:szCs w:val="21"/>
              </w:rPr>
              <w:t xml:space="preserve">[Responzivní rozhraní, ovládání bez rozsáhlého školení, jazyk rozhraní.]</w:t>
            </w:r>
          </w:p>
        </w:tc>
      </w:tr>
      <w:tr>
        <w:tc>
          <w:tcPr>
            <w:tcW w:type="dxa" w:w="25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1"/>
                <w:szCs w:val="21"/>
              </w:rPr>
              <w:t xml:space="preserve">Provoz a podpora</w:t>
            </w:r>
          </w:p>
        </w:tc>
        <w:tc>
          <w:tcPr>
            <w:tcW w:type="dxa" w:w="6526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196F3"/>
                <w:sz w:val="21"/>
                <w:szCs w:val="21"/>
              </w:rPr>
              <w:t xml:space="preserve">[SLA dostupnosti a odezvy, zálohování, dokumentace, školení.]</w:t>
            </w:r>
          </w:p>
        </w:tc>
      </w:tr>
      <w:tr>
        <w:tc>
          <w:tcPr>
            <w:tcW w:type="dxa" w:w="25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1"/>
                <w:szCs w:val="21"/>
              </w:rPr>
              <w:t xml:space="preserve">Výkon</w:t>
            </w:r>
          </w:p>
        </w:tc>
        <w:tc>
          <w:tcPr>
            <w:tcW w:type="dxa" w:w="6526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196F3"/>
                <w:sz w:val="21"/>
                <w:szCs w:val="21"/>
              </w:rPr>
              <w:t xml:space="preserve">[Odezva rozhraní, počet souběžných uživatelů, objem dat.]</w:t>
            </w:r>
          </w:p>
        </w:tc>
      </w:tr>
      <w:tr>
        <w:tc>
          <w:tcPr>
            <w:tcW w:type="dxa" w:w="25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1"/>
                <w:szCs w:val="21"/>
              </w:rPr>
              <w:t xml:space="preserve">Komerční</w:t>
            </w:r>
          </w:p>
        </w:tc>
        <w:tc>
          <w:tcPr>
            <w:tcW w:type="dxa" w:w="6526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196F3"/>
                <w:sz w:val="21"/>
                <w:szCs w:val="21"/>
              </w:rPr>
              <w:t xml:space="preserve">[Licenční model, podmínky rozvoje a úprav, vlastnictví dat.]</w:t>
            </w:r>
          </w:p>
        </w:tc>
      </w:tr>
    </w:tbl>
    <w:p>
      <w:pPr>
        <w:spacing w:after="160"/>
      </w:pPr>
    </w:p>
    <w:p>
      <w:pPr>
        <w:pStyle w:val="Heading1"/>
      </w:pPr>
      <w:r>
        <w:t xml:space="preserve">6. Rozpočtový rámec</w:t>
      </w:r>
    </w:p>
    <w:p>
      <w:pPr>
        <w:spacing w:after="140" w:line="264"/>
        <w:jc w:val="left"/>
      </w:pPr>
      <w:r>
        <w:rPr>
          <w:rFonts w:ascii="Arial" w:cs="Arial" w:eastAsia="Arial" w:hAnsi="Arial"/>
          <w:i/>
          <w:iCs/>
          <w:color w:val="7A7A7A"/>
          <w:sz w:val="20"/>
          <w:szCs w:val="20"/>
        </w:rPr>
        <w:t xml:space="preserve">Nejcitlivější kapitola a zároveň ta, která rozhoduje o užitečnosti celého RFI. Bez rámce dostanete nabídky v rozpětí jednoho řádu. Uveďte strop, ne přesnou částku, a vždy s poznámkou, zda jde o cenu bez DPH.</w:t>
      </w:r>
    </w:p>
    <w:p>
      <w:pPr>
        <w:spacing w:after="140" w:before="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Zadavatel stanovil pro projekt následující rozpočtový rámec:</w:t>
      </w:r>
    </w:p>
    <w:tbl>
      <w:tblPr>
        <w:tblW w:type="dxa" w:w="9026"/>
        <w:tblBorders>
          <w:top w:val="single" w:color="D3D3D3" w:sz="4"/>
          <w:left w:val="single" w:color="D3D3D3" w:sz="4"/>
          <w:bottom w:val="single" w:color="D3D3D3" w:sz="4"/>
          <w:right w:val="single" w:color="D3D3D3" w:sz="4"/>
          <w:insideH w:val="single" w:color="auto" w:sz="4"/>
          <w:insideV w:val="single" w:color="auto" w:sz="4"/>
        </w:tblBorders>
      </w:tblPr>
      <w:tblGrid>
        <w:gridCol w:w="5500"/>
        <w:gridCol w:w="3526"/>
      </w:tblGrid>
      <w:tr>
        <w:trPr>
          <w:tblHeader/>
        </w:trPr>
        <w:tc>
          <w:tcPr>
            <w:tcW w:type="dxa" w:w="55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1"/>
                <w:szCs w:val="21"/>
              </w:rPr>
              <w:t xml:space="preserve">Parametr</w:t>
            </w:r>
          </w:p>
        </w:tc>
        <w:tc>
          <w:tcPr>
            <w:tcW w:type="dxa" w:w="3526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1"/>
                <w:szCs w:val="21"/>
              </w:rPr>
              <w:t xml:space="preserve">Hodnota</w:t>
            </w:r>
          </w:p>
        </w:tc>
      </w:tr>
      <w:tr>
        <w:tc>
          <w:tcPr>
            <w:tcW w:type="dxa" w:w="55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21"/>
                <w:szCs w:val="21"/>
              </w:rPr>
              <w:t xml:space="preserve">Celkové náklady vlastnictví (TCO) na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196F3"/>
                <w:sz w:val="21"/>
                <w:szCs w:val="21"/>
              </w:rPr>
              <w:t xml:space="preserve">[5]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21"/>
                <w:szCs w:val="21"/>
              </w:rPr>
              <w:t xml:space="preserve"> let</w:t>
            </w:r>
          </w:p>
        </w:tc>
        <w:tc>
          <w:tcPr>
            <w:tcW w:type="dxa" w:w="3526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196F3"/>
                <w:sz w:val="21"/>
                <w:szCs w:val="21"/>
              </w:rPr>
              <w:t xml:space="preserve">[max. 0 000 000 Kč bez DPH]</w:t>
            </w:r>
          </w:p>
        </w:tc>
      </w:tr>
      <w:tr>
        <w:tc>
          <w:tcPr>
            <w:tcW w:type="dxa" w:w="55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21"/>
                <w:szCs w:val="21"/>
              </w:rPr>
              <w:t xml:space="preserve">Maximální investice v 1. roce (implementace)</w:t>
            </w:r>
          </w:p>
        </w:tc>
        <w:tc>
          <w:tcPr>
            <w:tcW w:type="dxa" w:w="3526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196F3"/>
                <w:sz w:val="21"/>
                <w:szCs w:val="21"/>
              </w:rPr>
              <w:t xml:space="preserve">[max. 000 000 Kč bez DPH]</w:t>
            </w:r>
          </w:p>
        </w:tc>
      </w:tr>
      <w:tr>
        <w:tc>
          <w:tcPr>
            <w:tcW w:type="dxa" w:w="55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21"/>
                <w:szCs w:val="21"/>
              </w:rPr>
              <w:t xml:space="preserve">Provozní náklady v letech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196F3"/>
                <w:sz w:val="21"/>
                <w:szCs w:val="21"/>
              </w:rPr>
              <w:t xml:space="preserve">[2 až 5]</w:t>
            </w:r>
          </w:p>
        </w:tc>
        <w:tc>
          <w:tcPr>
            <w:tcW w:type="dxa" w:w="3526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196F3"/>
                <w:sz w:val="21"/>
                <w:szCs w:val="21"/>
              </w:rPr>
              <w:t xml:space="preserve">[max. 000 000 Kč bez DPH kumulativně]</w:t>
            </w:r>
          </w:p>
        </w:tc>
      </w:tr>
    </w:tbl>
    <w:p>
      <w:pPr>
        <w:spacing w:after="160"/>
      </w:pPr>
    </w:p>
    <w:p>
      <w:pPr>
        <w:spacing w:after="140" w:before="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TCO zahrnuje veškeré náklady: analýzu, vývoj, nasazení, migraci dat, školení, licenční poplatky, hosting, podporu a drobný rozvoj po celou uvedenou dobu.</w:t>
      </w:r>
    </w:p>
    <w:p>
      <w:pPr>
        <w:spacing w:after="140" w:line="264"/>
        <w:jc w:val="left"/>
      </w:pPr>
      <w:r>
        <w:rPr>
          <w:rFonts w:ascii="Arial" w:cs="Arial" w:eastAsia="Arial" w:hAnsi="Arial"/>
          <w:i/>
          <w:iCs/>
          <w:color w:val="7A7A7A"/>
          <w:sz w:val="20"/>
          <w:szCs w:val="20"/>
        </w:rPr>
        <w:t xml:space="preserve">Vyjmenujte, co do TCO počítáte. Jinak vám dodavatel nacení implementaci a provoz doplní až v RFP.</w:t>
      </w:r>
    </w:p>
    <w:p>
      <w:pPr>
        <w:pStyle w:val="Heading1"/>
      </w:pPr>
      <w:r>
        <w:t xml:space="preserve">7. Dotazník pro dodavatele</w:t>
      </w:r>
    </w:p>
    <w:p>
      <w:pPr>
        <w:spacing w:after="140" w:line="264"/>
        <w:jc w:val="left"/>
      </w:pPr>
      <w:r>
        <w:rPr>
          <w:rFonts w:ascii="Arial" w:cs="Arial" w:eastAsia="Arial" w:hAnsi="Arial"/>
          <w:i/>
          <w:iCs/>
          <w:color w:val="7A7A7A"/>
          <w:sz w:val="20"/>
          <w:szCs w:val="20"/>
        </w:rPr>
        <w:t xml:space="preserve">Dotazník připojte jako samostatný soubor (příloha A) v editovatelném formátu, aby dodavatel odpovídal přímo do něj. Sjednocený formát odpovědí je jediný způsob, jak nabídky rozumně porovnat.</w:t>
      </w:r>
    </w:p>
    <w:p>
      <w:pPr>
        <w:spacing w:after="140" w:line="276"/>
        <w:jc w:val="both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Dotazník pro dodavatele je přiložen jako příloha A. Prosíme o vyplnění sloupce „Odpověď dodavatele“ a zaslání dokumentu zpět.</w:t>
      </w:r>
    </w:p>
    <w:p>
      <w:pPr>
        <w:spacing w:after="140" w:line="264"/>
        <w:jc w:val="left"/>
      </w:pPr>
      <w:r>
        <w:rPr>
          <w:rFonts w:ascii="Arial" w:cs="Arial" w:eastAsia="Arial" w:hAnsi="Arial"/>
          <w:i/>
          <w:iCs/>
          <w:color w:val="7A7A7A"/>
          <w:sz w:val="20"/>
          <w:szCs w:val="20"/>
        </w:rPr>
        <w:t xml:space="preserve">Dobrý RFI dotazník se ptá zhruba na toto: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i/>
          <w:iCs/>
          <w:color w:val="7A7A7A"/>
          <w:sz w:val="20"/>
          <w:szCs w:val="20"/>
        </w:rPr>
        <w:t xml:space="preserve">Profil dodavatele – velikost týmu, doba na trhu, obrat.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i/>
          <w:iCs/>
          <w:color w:val="7A7A7A"/>
          <w:sz w:val="20"/>
          <w:szCs w:val="20"/>
        </w:rPr>
        <w:t xml:space="preserve">Reference na typově obdobné projekty včetně kontaktu na zákazníka.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i/>
          <w:iCs/>
          <w:color w:val="7A7A7A"/>
          <w:sz w:val="20"/>
          <w:szCs w:val="20"/>
        </w:rPr>
        <w:t xml:space="preserve">Navrhovaný typ řešení – krabicové, konfigurovatelná platforma, vývoj na míru.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i/>
          <w:iCs/>
          <w:color w:val="7A7A7A"/>
          <w:sz w:val="20"/>
          <w:szCs w:val="20"/>
        </w:rPr>
        <w:t xml:space="preserve">Pokrytí jednotlivých modulů z kapitoly 3 (standard / konfigurace / vývoj / nepokryto).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i/>
          <w:iCs/>
          <w:color w:val="7A7A7A"/>
          <w:sz w:val="20"/>
          <w:szCs w:val="20"/>
        </w:rPr>
        <w:t xml:space="preserve">Zkušenost s uvedenými integracemi.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i/>
          <w:iCs/>
          <w:color w:val="7A7A7A"/>
          <w:sz w:val="20"/>
          <w:szCs w:val="20"/>
        </w:rPr>
        <w:t xml:space="preserve">Licenční a cenový model, indikativní rozpětí ceny.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i/>
          <w:iCs/>
          <w:color w:val="7A7A7A"/>
          <w:sz w:val="20"/>
          <w:szCs w:val="20"/>
        </w:rPr>
        <w:t xml:space="preserve">Předpokládaná délka implementace a nároky na součinnost zadavatele.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i/>
          <w:iCs/>
          <w:color w:val="7A7A7A"/>
          <w:sz w:val="20"/>
          <w:szCs w:val="20"/>
        </w:rPr>
        <w:t xml:space="preserve">Podmínky podpory a rozvoje po nasazení.</w:t>
      </w:r>
    </w:p>
    <w:p>
      <w:pPr>
        <w:spacing w:after="80"/>
      </w:pPr>
    </w:p>
    <w:p>
      <w:pPr>
        <w:pStyle w:val="Heading1"/>
      </w:pPr>
      <w:r>
        <w:t xml:space="preserve">8. Přílohy</w:t>
      </w:r>
    </w:p>
    <w:p>
      <w:pPr>
        <w:spacing w:after="140" w:line="264"/>
        <w:jc w:val="left"/>
      </w:pPr>
      <w:r>
        <w:rPr>
          <w:rFonts w:ascii="Arial" w:cs="Arial" w:eastAsia="Arial" w:hAnsi="Arial"/>
          <w:i/>
          <w:iCs/>
          <w:color w:val="7A7A7A"/>
          <w:sz w:val="20"/>
          <w:szCs w:val="20"/>
        </w:rPr>
        <w:t xml:space="preserve">Přílohy zásadně zvyšují kvalitu odpovědí. Nejcennější jsou schéma architektury a organizační struktura – z nich dodavatel odhadne složitost rychleji než z textu.</w:t>
      </w:r>
    </w:p>
    <w:tbl>
      <w:tblPr>
        <w:tblW w:type="dxa" w:w="9026"/>
        <w:tblBorders>
          <w:top w:val="single" w:color="D3D3D3" w:sz="4"/>
          <w:left w:val="single" w:color="D3D3D3" w:sz="4"/>
          <w:bottom w:val="single" w:color="D3D3D3" w:sz="4"/>
          <w:right w:val="single" w:color="D3D3D3" w:sz="4"/>
          <w:insideH w:val="single" w:color="auto" w:sz="4"/>
          <w:insideV w:val="single" w:color="auto" w:sz="4"/>
        </w:tblBorders>
      </w:tblPr>
      <w:tblGrid>
        <w:gridCol w:w="1000"/>
        <w:gridCol w:w="3200"/>
        <w:gridCol w:w="4826"/>
      </w:tblGrid>
      <w:tr>
        <w:trPr>
          <w:tblHeader/>
        </w:trPr>
        <w:tc>
          <w:tcPr>
            <w:tcW w:type="dxa" w:w="10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1"/>
                <w:szCs w:val="21"/>
              </w:rPr>
              <w:t xml:space="preserve">#</w:t>
            </w:r>
          </w:p>
        </w:tc>
        <w:tc>
          <w:tcPr>
            <w:tcW w:type="dxa" w:w="32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1"/>
                <w:szCs w:val="21"/>
              </w:rPr>
              <w:t xml:space="preserve">Příloha</w:t>
            </w:r>
          </w:p>
        </w:tc>
        <w:tc>
          <w:tcPr>
            <w:tcW w:type="dxa" w:w="4826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1"/>
                <w:szCs w:val="21"/>
              </w:rPr>
              <w:t xml:space="preserve">Popis</w:t>
            </w:r>
          </w:p>
        </w:tc>
      </w:tr>
      <w:tr>
        <w:tc>
          <w:tcPr>
            <w:tcW w:type="dxa" w:w="10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1"/>
                <w:szCs w:val="21"/>
              </w:rPr>
              <w:t xml:space="preserve">A</w:t>
            </w:r>
          </w:p>
        </w:tc>
        <w:tc>
          <w:tcPr>
            <w:tcW w:type="dxa" w:w="32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21"/>
                <w:szCs w:val="21"/>
              </w:rPr>
              <w:t xml:space="preserve">Dotazník pro dodavatele</w:t>
            </w:r>
          </w:p>
        </w:tc>
        <w:tc>
          <w:tcPr>
            <w:tcW w:type="dxa" w:w="4826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196F3"/>
                <w:sz w:val="21"/>
                <w:szCs w:val="21"/>
              </w:rPr>
              <w:t xml:space="preserve">[Formulář pro strukturované odpovědi.]</w:t>
            </w:r>
          </w:p>
        </w:tc>
      </w:tr>
      <w:tr>
        <w:tc>
          <w:tcPr>
            <w:tcW w:type="dxa" w:w="10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1"/>
                <w:szCs w:val="21"/>
              </w:rPr>
              <w:t xml:space="preserve">B</w:t>
            </w:r>
          </w:p>
        </w:tc>
        <w:tc>
          <w:tcPr>
            <w:tcW w:type="dxa" w:w="32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196F3"/>
                <w:sz w:val="21"/>
                <w:szCs w:val="21"/>
              </w:rPr>
              <w:t xml:space="preserve">[Název přílohy]</w:t>
            </w:r>
          </w:p>
        </w:tc>
        <w:tc>
          <w:tcPr>
            <w:tcW w:type="dxa" w:w="4826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196F3"/>
                <w:sz w:val="21"/>
                <w:szCs w:val="21"/>
              </w:rPr>
              <w:t xml:space="preserve">[Popis.]</w:t>
            </w:r>
          </w:p>
        </w:tc>
      </w:tr>
      <w:tr>
        <w:tc>
          <w:tcPr>
            <w:tcW w:type="dxa" w:w="10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21"/>
                <w:szCs w:val="21"/>
              </w:rPr>
              <w:t xml:space="preserve">C</w:t>
            </w:r>
          </w:p>
        </w:tc>
        <w:tc>
          <w:tcPr>
            <w:tcW w:type="dxa" w:w="32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196F3"/>
                <w:sz w:val="21"/>
                <w:szCs w:val="21"/>
              </w:rPr>
              <w:t xml:space="preserve">[Název přílohy]</w:t>
            </w:r>
          </w:p>
        </w:tc>
        <w:tc>
          <w:tcPr>
            <w:tcW w:type="dxa" w:w="4826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196F3"/>
                <w:sz w:val="21"/>
                <w:szCs w:val="21"/>
              </w:rPr>
              <w:t xml:space="preserve">[Popis.]</w:t>
            </w:r>
          </w:p>
        </w:tc>
      </w:tr>
      <w:tr>
        <w:tc>
          <w:tcPr>
            <w:tcW w:type="dxa" w:w="10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7A7A7A"/>
                <w:sz w:val="21"/>
                <w:szCs w:val="21"/>
              </w:rPr>
              <w:t xml:space="preserve">D (vzor)</w:t>
            </w:r>
          </w:p>
        </w:tc>
        <w:tc>
          <w:tcPr>
            <w:tcW w:type="dxa" w:w="3200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7A7A7A"/>
                <w:sz w:val="21"/>
                <w:szCs w:val="21"/>
              </w:rPr>
              <w:t xml:space="preserve">Organizační struktura</w:t>
            </w:r>
          </w:p>
        </w:tc>
        <w:tc>
          <w:tcPr>
            <w:tcW w:type="dxa" w:w="4826"/>
            <w:tcBorders>
              <w:top w:val="single" w:color="D3D3D3" w:sz="4"/>
              <w:left w:val="single" w:color="D3D3D3" w:sz="4"/>
              <w:bottom w:val="single" w:color="D3D3D3" w:sz="4"/>
              <w:right w:val="single" w:color="D3D3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line="264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7A7A7A"/>
                <w:sz w:val="21"/>
                <w:szCs w:val="21"/>
              </w:rPr>
              <w:t xml:space="preserve">Diagram organizační struktury s rolemi a odděleními.</w:t>
            </w:r>
          </w:p>
        </w:tc>
      </w:tr>
    </w:tbl>
    <w:p>
      <w:pPr>
        <w:spacing w:after="160"/>
      </w:pPr>
    </w:p>
    <w:p>
      <w:pPr>
        <w:pStyle w:val="Heading1"/>
      </w:pPr>
      <w:r>
        <w:t xml:space="preserve">9. Formální náležitosti</w:t>
      </w:r>
    </w:p>
    <w:p>
      <w:pPr>
        <w:pStyle w:val="Heading2"/>
      </w:pPr>
      <w:r>
        <w:t xml:space="preserve">9.1 Formát odpovědí</w:t>
      </w:r>
    </w:p>
    <w:p>
      <w:pPr>
        <w:spacing w:after="140" w:before="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Prosíme o zaslání odpovědí v dokumentu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196F3"/>
          <w:sz w:val="22"/>
          <w:szCs w:val="22"/>
        </w:rPr>
        <w:t xml:space="preserve">[název souboru přílohy A]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 s vyplněnými sloupci „Odpověď dodavatele“. Dokument zašlete e‑mailem na adresu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196F3"/>
          <w:sz w:val="22"/>
          <w:szCs w:val="22"/>
        </w:rPr>
        <w:t xml:space="preserve">[e‑mail]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 s předmětem „RFI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196F3"/>
          <w:sz w:val="22"/>
          <w:szCs w:val="22"/>
        </w:rPr>
        <w:t xml:space="preserve">[NÁZEV PROJEKTU]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 –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196F3"/>
          <w:sz w:val="22"/>
          <w:szCs w:val="22"/>
        </w:rPr>
        <w:t xml:space="preserve">[název vaší společnosti]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“.</w:t>
      </w:r>
    </w:p>
    <w:p>
      <w:pPr>
        <w:pStyle w:val="Heading2"/>
      </w:pPr>
      <w:r>
        <w:t xml:space="preserve">9.2 Důvěrnost</w:t>
      </w:r>
    </w:p>
    <w:p>
      <w:pPr>
        <w:spacing w:after="140" w:before="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Veškeré informace obsažené v tomto dokumentu a jeho přílohách jsou důvěrné.</w:t>
      </w:r>
    </w:p>
    <w:p>
      <w:pPr>
        <w:spacing w:after="140" w:line="264"/>
        <w:jc w:val="left"/>
      </w:pPr>
      <w:r>
        <w:rPr>
          <w:rFonts w:ascii="Arial" w:cs="Arial" w:eastAsia="Arial" w:hAnsi="Arial"/>
          <w:i/>
          <w:iCs/>
          <w:color w:val="7A7A7A"/>
          <w:sz w:val="20"/>
          <w:szCs w:val="20"/>
        </w:rPr>
        <w:t xml:space="preserve">Máte‑li podepsanou NDA, odkažte se na ni zde. Jinak ponechte obecnou formulaci.</w:t>
      </w:r>
    </w:p>
    <w:p>
      <w:pPr>
        <w:pStyle w:val="Heading2"/>
      </w:pPr>
      <w:r>
        <w:t xml:space="preserve">9.3 Další postup</w:t>
      </w:r>
    </w:p>
    <w:p>
      <w:pPr>
        <w:spacing w:after="140" w:before="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Na základě vyhodnocení odpovědí Zadavatel vybere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2196F3"/>
          <w:sz w:val="22"/>
          <w:szCs w:val="22"/>
        </w:rPr>
        <w:t xml:space="preserve">[2 až 3]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 dodavatele, které vyzve k vypracování indikativní, popřípadě závazné nabídky. Výzva k podání nabídky (RFP) bude obsahovat kompletní katalog požadavků, detailní specifikaci integrací a hodnoticí kritéria.</w:t>
      </w:r>
    </w:p>
    <w:p>
      <w:pPr>
        <w:spacing w:after="24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Zadavatel si vyhrazuje právo nevybrat žádného dodavatele a toto RFI kdykoliv bez udání důvodu ukončit.</w:t>
      </w:r>
    </w:p>
    <w:p>
      <w:pPr>
        <w:spacing w:after="140" w:line="264"/>
        <w:jc w:val="left"/>
      </w:pPr>
      <w:r>
        <w:rPr>
          <w:rFonts w:ascii="Arial" w:cs="Arial" w:eastAsia="Arial" w:hAnsi="Arial"/>
          <w:i/>
          <w:iCs/>
          <w:color w:val="7A7A7A"/>
          <w:sz w:val="20"/>
          <w:szCs w:val="20"/>
        </w:rPr>
        <w:t xml:space="preserve">Tuto výhradu nevynechávejte.</w:t>
      </w:r>
    </w:p>
    <w:p>
      <w:pPr>
        <w:spacing w:after="200"/>
      </w:pPr>
    </w:p>
    <w:p>
      <w:pPr>
        <w:spacing w:after="200"/>
      </w:pPr>
      <w:r>
        <w:rPr>
          <w:rFonts w:ascii="Arial" w:cs="Arial" w:eastAsia="Arial" w:hAnsi="Arial"/>
          <w:i/>
          <w:iCs/>
          <w:color w:val="333333"/>
          <w:sz w:val="22"/>
          <w:szCs w:val="22"/>
        </w:rPr>
        <w:t xml:space="preserve">Děkujeme za váš čas a těšíme se na vaši odpověď.</w:t>
      </w:r>
    </w:p>
    <w:p>
      <w:pPr>
        <w:spacing w:after="0"/>
      </w:pPr>
      <w:r>
        <w:rPr>
          <w:rFonts w:ascii="Arial" w:cs="Arial" w:eastAsia="Arial" w:hAnsi="Arial"/>
          <w:b/>
          <w:bCs/>
          <w:i w:val="false"/>
          <w:iCs w:val="false"/>
          <w:color w:val="2196F3"/>
          <w:sz w:val="22"/>
          <w:szCs w:val="22"/>
        </w:rPr>
        <w:t xml:space="preserve">[NÁZEV ZADAVATELE]</w:t>
      </w:r>
    </w:p>
    <w:p>
      <w:r>
        <w:br w:type="page"/>
      </w:r>
    </w:p>
    <w:p>
      <w:pPr>
        <w:pStyle w:val="Heading1"/>
      </w:pPr>
      <w:r>
        <w:t xml:space="preserve">O autorovi šablony</w:t>
      </w:r>
    </w:p>
    <w:p>
      <w:pPr>
        <w:spacing w:after="140" w:before="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Tuto šablonu připravil Ing. Jan Krásenský, nezávislý IT konzultant a projektový manažer. Věnuji se digitalizaci, integracím, cloudu a informačním systémům – od koncepčního návrhu po řízení realizace.</w:t>
      </w:r>
    </w:p>
    <w:p>
      <w:pPr>
        <w:spacing w:after="140" w:before="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Šablona vznikla ze skutečné poptávky informačního systému a je zbavena všech konkrétních údajů. Můžete ji volně používat i upravovat.</w:t>
      </w:r>
    </w:p>
    <w:p>
      <w:pPr>
        <w:spacing w:after="140" w:before="0" w:line="276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Pokud potřebujete pomoci s přípravou zadání, vyhodnocením odpovědí dodavatelů nebo řízením navazujícího výběrového řízení, ozvěte se.</w:t>
      </w:r>
    </w:p>
    <w:p>
      <w:pPr>
        <w:spacing w:after="120"/>
      </w:pPr>
    </w:p>
    <w:p>
      <w:pPr>
        <w:spacing w:after="4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Ing. Jan Krásenský</w:t>
      </w:r>
    </w:p>
    <w:p>
      <w:pPr>
        <w:spacing w:after="40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konzultace &amp; projektové řízení</w:t>
      </w:r>
    </w:p>
    <w:p>
      <w:pPr>
        <w:spacing w:after="0"/>
      </w:pPr>
      <w:r>
        <w:rPr>
          <w:rFonts w:ascii="Arial" w:cs="Arial" w:eastAsia="Arial" w:hAnsi="Arial"/>
          <w:color w:val="2196F3"/>
          <w:sz w:val="22"/>
          <w:szCs w:val="22"/>
        </w:rPr>
        <w:t xml:space="preserve">mail@jankrasensky.cz  /  +420 721 385 803  /  www.jankrasensky.cz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0" w:footer="5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3D3D3" w:sz="4" w:space="6"/>
      </w:pBdr>
      <w:tabs>
        <w:tab w:val="right" w:pos="9026"/>
      </w:tabs>
      <w:spacing w:after="0"/>
    </w:pPr>
    <w:r>
      <w:rPr>
        <w:rFonts w:ascii="Arial" w:cs="Arial" w:eastAsia="Arial" w:hAnsi="Arial"/>
        <w:color w:val="7A7A7A"/>
        <w:sz w:val="16"/>
        <w:szCs w:val="16"/>
      </w:rPr>
      <w:t xml:space="preserve">Ing. Jan Krásenský   /   +420 721 385 803   /   mail@jankrasensky.cz   /   www.jankrasensky.cz</w:t>
    </w:r>
    <w:r>
      <w:rPr>
        <w:rFonts w:ascii="Arial" w:cs="Arial" w:eastAsia="Arial" w:hAnsi="Arial"/>
        <w:color w:val="7A7A7A"/>
        <w:sz w:val="16"/>
        <w:szCs w:val="16"/>
      </w:rPr>
      <w:t xml:space="preserve">	Strana </w:t>
    </w:r>
    <w:r>
      <w:rPr>
        <w:rFonts w:ascii="Arial" w:cs="Arial" w:eastAsia="Arial" w:hAnsi="Arial"/>
        <w:color w:val="7A7A7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900"/>
      <w:jc w:val="right"/>
    </w:pPr>
    <w:r>
      <w:drawing>
        <wp:inline distT="0" distB="0" distL="0" distR="0">
          <wp:extent cx="361950" cy="3619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361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333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60"/>
      <w:outlineLvl w:val="0"/>
    </w:pPr>
    <w:rPr>
      <w:rFonts w:ascii="Arial" w:cs="Arial" w:eastAsia="Arial" w:hAnsi="Arial"/>
      <w:b/>
      <w:bCs/>
      <w:color w:val="333333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20" w:before="280"/>
      <w:outlineLvl w:val="1"/>
    </w:pPr>
    <w:rPr>
      <w:rFonts w:ascii="Arial" w:cs="Arial" w:eastAsia="Arial" w:hAnsi="Arial"/>
      <w:b/>
      <w:bCs/>
      <w:color w:val="2196F3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spacing w:after="100" w:before="240"/>
      <w:outlineLvl w:val="2"/>
    </w:pPr>
    <w:rPr>
      <w:rFonts w:ascii="Arial" w:cs="Arial" w:eastAsia="Arial" w:hAnsi="Arial"/>
      <w:b/>
      <w:bCs/>
      <w:color w:val="333333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82a612f307b7c99cec82d89be8179f4a1305944b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Šablona RFI – poptávka informačního systému</dc:title>
  <dc:creator>Ing. Jan Krásenský</dc:creator>
  <dc:description>Volně použitelná šablona Request for Information s nápovědou k vyplnění.</dc:description>
  <cp:lastModifiedBy>Un-named</cp:lastModifiedBy>
  <cp:revision>1</cp:revision>
  <dcterms:created xsi:type="dcterms:W3CDTF">2026-09-08T05:08:23.088Z</dcterms:created>
  <dcterms:modified xsi:type="dcterms:W3CDTF">2026-09-08T05:08:23.088Z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